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4056" w14:textId="77777777" w:rsidR="007C3DC2" w:rsidRPr="008939B4" w:rsidRDefault="008939B4" w:rsidP="008939B4">
      <w:pPr>
        <w:pStyle w:val="3"/>
        <w:pBdr>
          <w:bottom w:val="single" w:sz="12" w:space="6" w:color="CFCFCF"/>
        </w:pBdr>
        <w:spacing w:before="0" w:beforeAutospacing="0" w:after="250" w:afterAutospacing="0"/>
        <w:rPr>
          <w:b w:val="0"/>
          <w:bCs w:val="0"/>
          <w:caps/>
          <w:color w:val="444444"/>
          <w:sz w:val="32"/>
          <w:szCs w:val="32"/>
        </w:rPr>
      </w:pPr>
      <w:r w:rsidRPr="008939B4"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306C67" w:rsidRPr="008939B4">
        <w:rPr>
          <w:b w:val="0"/>
          <w:bCs w:val="0"/>
          <w:caps/>
          <w:color w:val="444444"/>
          <w:sz w:val="32"/>
          <w:szCs w:val="32"/>
        </w:rPr>
        <w:t>Менеджмент. Современные методы управления персоналом</w:t>
      </w:r>
      <w:r w:rsidRPr="008939B4">
        <w:rPr>
          <w:b w:val="0"/>
          <w:bCs w:val="0"/>
          <w:caps/>
          <w:color w:val="444444"/>
          <w:sz w:val="32"/>
          <w:szCs w:val="32"/>
        </w:rPr>
        <w:t>»</w:t>
      </w:r>
    </w:p>
    <w:p w14:paraId="12B4F31E" w14:textId="77777777" w:rsidR="00697679" w:rsidRDefault="00697679" w:rsidP="00697679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</w:p>
    <w:p w14:paraId="42DF9180" w14:textId="77777777" w:rsidR="00697679" w:rsidRDefault="00697679" w:rsidP="00697679">
      <w:pPr>
        <w:pStyle w:val="a3"/>
        <w:spacing w:before="0" w:beforeAutospacing="0" w:after="0" w:afterAutospacing="0"/>
        <w:ind w:left="147"/>
        <w:rPr>
          <w:rStyle w:val="apple-converted-space"/>
          <w:b/>
          <w:color w:val="444444"/>
          <w:shd w:val="clear" w:color="auto" w:fill="FFFFFF"/>
        </w:rPr>
      </w:pPr>
      <w:r w:rsidRPr="00697679">
        <w:rPr>
          <w:rStyle w:val="bold"/>
          <w:b/>
          <w:color w:val="444444"/>
          <w:shd w:val="clear" w:color="auto" w:fill="FFFFFF"/>
        </w:rPr>
        <w:t>1.</w:t>
      </w:r>
      <w:r>
        <w:rPr>
          <w:rStyle w:val="bold"/>
          <w:b/>
          <w:color w:val="444444"/>
          <w:shd w:val="clear" w:color="auto" w:fill="FFFFFF"/>
        </w:rPr>
        <w:t xml:space="preserve"> </w:t>
      </w:r>
      <w:r w:rsidRPr="00573D8C">
        <w:rPr>
          <w:rStyle w:val="bold"/>
          <w:b/>
          <w:color w:val="444444"/>
          <w:shd w:val="clear" w:color="auto" w:fill="FFFFFF"/>
        </w:rPr>
        <w:t>Методология управления персоналом</w:t>
      </w:r>
    </w:p>
    <w:p w14:paraId="15DDBFE8" w14:textId="77777777" w:rsidR="00697679" w:rsidRPr="006063B9" w:rsidRDefault="00697679" w:rsidP="00697679">
      <w:pPr>
        <w:pStyle w:val="a3"/>
        <w:spacing w:before="0" w:beforeAutospacing="0" w:after="0" w:afterAutospacing="0"/>
        <w:ind w:left="147"/>
        <w:rPr>
          <w:rStyle w:val="apple-converted-space"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Концепции управления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Современные подходы к управлению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Национальные модели управления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Факторы, оказывающие влияние на управление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</w:p>
    <w:p w14:paraId="7717EA0A" w14:textId="77777777" w:rsidR="00697679" w:rsidRDefault="00697679" w:rsidP="00697679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Pr="00573D8C">
        <w:rPr>
          <w:rStyle w:val="bold"/>
          <w:b/>
          <w:color w:val="444444"/>
          <w:shd w:val="clear" w:color="auto" w:fill="FFFFFF"/>
        </w:rPr>
        <w:t>2. Персонал и трудовой потенциал организации</w:t>
      </w:r>
    </w:p>
    <w:p w14:paraId="6B7A7BC3" w14:textId="77777777" w:rsidR="00697679" w:rsidRPr="006063B9" w:rsidRDefault="00697679" w:rsidP="00697679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Структура персонала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Трудовой потенциал работника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Методы измерения трудового потенциала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</w:p>
    <w:p w14:paraId="54EAEB0A" w14:textId="77777777" w:rsidR="00697679" w:rsidRDefault="00697679" w:rsidP="00697679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 w:rsidRPr="00573D8C">
        <w:rPr>
          <w:rStyle w:val="bold"/>
          <w:b/>
          <w:color w:val="444444"/>
          <w:shd w:val="clear" w:color="auto" w:fill="FFFFFF"/>
        </w:rPr>
        <w:t>3. Система управления персоналом организации</w:t>
      </w:r>
    </w:p>
    <w:p w14:paraId="5347BA92" w14:textId="77777777" w:rsidR="00697679" w:rsidRPr="003410E6" w:rsidRDefault="00697679" w:rsidP="003410E6">
      <w:pPr>
        <w:pStyle w:val="a3"/>
        <w:spacing w:before="0" w:beforeAutospacing="0" w:after="0" w:afterAutospacing="0"/>
        <w:ind w:left="147"/>
        <w:rPr>
          <w:rStyle w:val="bold"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Содержание СУП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Локальные документы организации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Принципы формирования системы управления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Принципы управления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Методы управления персоналом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Кадровая стратегия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Кадровая политика</w:t>
      </w:r>
      <w:r w:rsidRPr="00573D8C">
        <w:rPr>
          <w:rStyle w:val="apple-converted-space"/>
          <w:color w:val="444444"/>
          <w:shd w:val="clear" w:color="auto" w:fill="FFFFFF"/>
        </w:rPr>
        <w:t> </w:t>
      </w:r>
    </w:p>
    <w:p w14:paraId="01CD4803" w14:textId="77777777" w:rsidR="00697679" w:rsidRPr="00697679" w:rsidRDefault="003410E6" w:rsidP="00697679">
      <w:pPr>
        <w:pStyle w:val="a3"/>
        <w:spacing w:before="0" w:after="0"/>
        <w:ind w:left="147"/>
        <w:rPr>
          <w:b/>
          <w:bCs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4</w:t>
      </w:r>
      <w:r w:rsidR="00573D8C" w:rsidRPr="00573D8C">
        <w:rPr>
          <w:rStyle w:val="bold"/>
          <w:b/>
          <w:color w:val="444444"/>
          <w:shd w:val="clear" w:color="auto" w:fill="FFFFFF"/>
        </w:rPr>
        <w:t xml:space="preserve">. </w:t>
      </w:r>
      <w:r w:rsidR="00697679" w:rsidRPr="00697679">
        <w:rPr>
          <w:b/>
          <w:bCs/>
          <w:color w:val="444444"/>
          <w:shd w:val="clear" w:color="auto" w:fill="FFFFFF"/>
        </w:rPr>
        <w:t>Найм и подбор</w:t>
      </w:r>
    </w:p>
    <w:p w14:paraId="3B504DD1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>Планирование и оценка потребности</w:t>
      </w:r>
    </w:p>
    <w:p w14:paraId="12C623A5" w14:textId="77777777" w:rsid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573D8C">
        <w:rPr>
          <w:color w:val="444444"/>
          <w:shd w:val="clear" w:color="auto" w:fill="FFFFFF"/>
        </w:rPr>
        <w:t>Маркетинг персонала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>Привлечение. Основы бренда работодателя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Методы подбора и отбора персонала</w:t>
      </w:r>
      <w:r>
        <w:rPr>
          <w:rStyle w:val="apple-converted-space"/>
          <w:color w:val="444444"/>
          <w:shd w:val="clear" w:color="auto" w:fill="FFFFFF"/>
        </w:rPr>
        <w:t>. Модель компетенций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Оценка эффективности процесса поиска и подбора кадров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Работа с персоналом после приема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Управление текучестью кадров</w:t>
      </w:r>
      <w:r w:rsidRPr="00573D8C">
        <w:rPr>
          <w:rStyle w:val="apple-converted-space"/>
          <w:color w:val="444444"/>
          <w:shd w:val="clear" w:color="auto" w:fill="FFFFFF"/>
        </w:rPr>
        <w:t> </w:t>
      </w:r>
    </w:p>
    <w:p w14:paraId="56523DD1" w14:textId="77777777" w:rsidR="00697679" w:rsidRPr="00697679" w:rsidRDefault="003410E6" w:rsidP="00697679">
      <w:pPr>
        <w:pStyle w:val="a3"/>
        <w:spacing w:after="0"/>
        <w:ind w:left="147"/>
        <w:rPr>
          <w:b/>
          <w:bCs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5</w:t>
      </w:r>
      <w:r w:rsidR="00697679">
        <w:rPr>
          <w:rStyle w:val="bold"/>
          <w:b/>
          <w:color w:val="444444"/>
          <w:shd w:val="clear" w:color="auto" w:fill="FFFFFF"/>
        </w:rPr>
        <w:t xml:space="preserve">. </w:t>
      </w:r>
      <w:r w:rsidR="00697679" w:rsidRPr="00697679">
        <w:rPr>
          <w:b/>
          <w:bCs/>
          <w:color w:val="444444"/>
          <w:shd w:val="clear" w:color="auto" w:fill="FFFFFF"/>
        </w:rPr>
        <w:t>Адаптация</w:t>
      </w:r>
    </w:p>
    <w:p w14:paraId="2C1A62B4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 xml:space="preserve">Адаптация </w:t>
      </w:r>
      <w:r>
        <w:rPr>
          <w:color w:val="444444"/>
          <w:shd w:val="clear" w:color="auto" w:fill="FFFFFF"/>
        </w:rPr>
        <w:t xml:space="preserve">и </w:t>
      </w:r>
      <w:r w:rsidRPr="00697679">
        <w:rPr>
          <w:color w:val="444444"/>
          <w:shd w:val="clear" w:color="auto" w:fill="FFFFFF"/>
        </w:rPr>
        <w:t>испытательный срок</w:t>
      </w:r>
    </w:p>
    <w:p w14:paraId="0B495CD3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>Мероприятия и инструменты адаптации</w:t>
      </w:r>
    </w:p>
    <w:p w14:paraId="187ABE6E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>Матрица адаптации</w:t>
      </w:r>
    </w:p>
    <w:p w14:paraId="37E84925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>Планирование, распределение ролей и оценка эффективности адаптации</w:t>
      </w:r>
    </w:p>
    <w:p w14:paraId="654AD958" w14:textId="77777777" w:rsidR="00697679" w:rsidRDefault="00697679" w:rsidP="00573D8C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</w:p>
    <w:p w14:paraId="0380FB0F" w14:textId="77777777" w:rsidR="00697679" w:rsidRPr="00697679" w:rsidRDefault="003410E6" w:rsidP="00697679">
      <w:pPr>
        <w:pStyle w:val="a3"/>
        <w:spacing w:after="0"/>
        <w:ind w:left="147"/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 xml:space="preserve">6. </w:t>
      </w:r>
      <w:r w:rsidR="00697679" w:rsidRPr="00697679">
        <w:rPr>
          <w:b/>
          <w:bCs/>
          <w:color w:val="444444"/>
          <w:shd w:val="clear" w:color="auto" w:fill="FFFFFF"/>
        </w:rPr>
        <w:t>Управление результатом</w:t>
      </w:r>
      <w:r w:rsidR="00697679">
        <w:rPr>
          <w:b/>
          <w:bCs/>
          <w:color w:val="444444"/>
          <w:shd w:val="clear" w:color="auto" w:fill="FFFFFF"/>
        </w:rPr>
        <w:t>, оценка и контроль</w:t>
      </w:r>
    </w:p>
    <w:p w14:paraId="062C2C1E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lastRenderedPageBreak/>
        <w:t>- У</w:t>
      </w:r>
      <w:r w:rsidRPr="00697679">
        <w:rPr>
          <w:color w:val="444444"/>
          <w:shd w:val="clear" w:color="auto" w:fill="FFFFFF"/>
        </w:rPr>
        <w:t>правлени</w:t>
      </w:r>
      <w:r>
        <w:rPr>
          <w:color w:val="444444"/>
          <w:shd w:val="clear" w:color="auto" w:fill="FFFFFF"/>
        </w:rPr>
        <w:t>е</w:t>
      </w:r>
      <w:r w:rsidRPr="00697679">
        <w:rPr>
          <w:color w:val="444444"/>
          <w:shd w:val="clear" w:color="auto" w:fill="FFFFFF"/>
        </w:rPr>
        <w:t xml:space="preserve"> по целям: MBO, KPI, BSC</w:t>
      </w:r>
    </w:p>
    <w:p w14:paraId="67A5412E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697679">
        <w:rPr>
          <w:color w:val="444444"/>
          <w:shd w:val="clear" w:color="auto" w:fill="FFFFFF"/>
        </w:rPr>
        <w:t>Дерево целей и стратеги</w:t>
      </w:r>
      <w:r w:rsidR="003410E6">
        <w:rPr>
          <w:color w:val="444444"/>
          <w:shd w:val="clear" w:color="auto" w:fill="FFFFFF"/>
        </w:rPr>
        <w:t>я</w:t>
      </w:r>
      <w:r w:rsidRPr="00697679">
        <w:rPr>
          <w:color w:val="444444"/>
          <w:shd w:val="clear" w:color="auto" w:fill="FFFFFF"/>
        </w:rPr>
        <w:t xml:space="preserve"> компании</w:t>
      </w:r>
    </w:p>
    <w:p w14:paraId="49C26A16" w14:textId="77777777" w:rsidR="00697679" w:rsidRPr="00697679" w:rsidRDefault="003410E6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="00697679" w:rsidRPr="00697679">
        <w:rPr>
          <w:color w:val="444444"/>
          <w:shd w:val="clear" w:color="auto" w:fill="FFFFFF"/>
        </w:rPr>
        <w:t>Постановка целей</w:t>
      </w:r>
      <w:r>
        <w:rPr>
          <w:color w:val="444444"/>
          <w:shd w:val="clear" w:color="auto" w:fill="FFFFFF"/>
        </w:rPr>
        <w:t xml:space="preserve"> по </w:t>
      </w:r>
      <w:r w:rsidR="00697679" w:rsidRPr="00697679">
        <w:rPr>
          <w:color w:val="444444"/>
          <w:shd w:val="clear" w:color="auto" w:fill="FFFFFF"/>
        </w:rPr>
        <w:t>SMART</w:t>
      </w:r>
    </w:p>
    <w:p w14:paraId="426CA8CE" w14:textId="77777777" w:rsidR="00697679" w:rsidRPr="00697679" w:rsidRDefault="003410E6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="00697679" w:rsidRPr="00697679">
        <w:rPr>
          <w:color w:val="444444"/>
          <w:shd w:val="clear" w:color="auto" w:fill="FFFFFF"/>
        </w:rPr>
        <w:t xml:space="preserve">Обратная связь и </w:t>
      </w:r>
      <w:r>
        <w:rPr>
          <w:color w:val="444444"/>
          <w:shd w:val="clear" w:color="auto" w:fill="FFFFFF"/>
        </w:rPr>
        <w:t>области</w:t>
      </w:r>
      <w:r w:rsidR="00697679" w:rsidRPr="00697679">
        <w:rPr>
          <w:color w:val="444444"/>
          <w:shd w:val="clear" w:color="auto" w:fill="FFFFFF"/>
        </w:rPr>
        <w:t xml:space="preserve"> развития</w:t>
      </w:r>
    </w:p>
    <w:p w14:paraId="5D94C65E" w14:textId="77777777" w:rsidR="00697679" w:rsidRPr="00697679" w:rsidRDefault="003410E6" w:rsidP="003410E6">
      <w:pPr>
        <w:pStyle w:val="a3"/>
        <w:spacing w:before="0" w:beforeAutospacing="0" w:after="0" w:afterAutospacing="0"/>
        <w:ind w:left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- Преемственность</w:t>
      </w:r>
      <w:r w:rsidR="00697679" w:rsidRPr="00697679">
        <w:rPr>
          <w:color w:val="444444"/>
          <w:shd w:val="clear" w:color="auto" w:fill="FFFFFF"/>
        </w:rPr>
        <w:t xml:space="preserve"> и формирование кадрового резерва</w:t>
      </w:r>
    </w:p>
    <w:p w14:paraId="2F8AF4B1" w14:textId="77777777" w:rsidR="00697679" w:rsidRPr="00697679" w:rsidRDefault="00697679" w:rsidP="003410E6">
      <w:pPr>
        <w:pStyle w:val="a3"/>
        <w:spacing w:before="0" w:beforeAutospacing="0" w:after="0" w:afterAutospacing="0"/>
        <w:ind w:left="142"/>
        <w:rPr>
          <w:rStyle w:val="bold"/>
          <w:color w:val="444444"/>
          <w:shd w:val="clear" w:color="auto" w:fill="FFFFFF"/>
        </w:rPr>
      </w:pPr>
      <w:r w:rsidRPr="00697679">
        <w:rPr>
          <w:color w:val="444444"/>
          <w:shd w:val="clear" w:color="auto" w:fill="FFFFFF"/>
        </w:rPr>
        <w:t>- Оценка персонала </w:t>
      </w:r>
      <w:r w:rsidRPr="00697679">
        <w:rPr>
          <w:color w:val="444444"/>
          <w:shd w:val="clear" w:color="auto" w:fill="FFFFFF"/>
        </w:rPr>
        <w:br/>
        <w:t>- Методы оценки </w:t>
      </w:r>
      <w:r w:rsidRPr="00697679">
        <w:rPr>
          <w:color w:val="444444"/>
          <w:shd w:val="clear" w:color="auto" w:fill="FFFFFF"/>
        </w:rPr>
        <w:br/>
        <w:t>- Аттестация персонала </w:t>
      </w:r>
      <w:r w:rsidRPr="00697679">
        <w:rPr>
          <w:color w:val="444444"/>
          <w:shd w:val="clear" w:color="auto" w:fill="FFFFFF"/>
        </w:rPr>
        <w:br/>
        <w:t>- Кадровый аудит </w:t>
      </w:r>
      <w:r w:rsidRPr="00697679">
        <w:rPr>
          <w:color w:val="444444"/>
          <w:shd w:val="clear" w:color="auto" w:fill="FFFFFF"/>
        </w:rPr>
        <w:br/>
        <w:t>- Анализ и оценка эффективности системы оценки персонала </w:t>
      </w:r>
      <w:r w:rsidRPr="00697679">
        <w:rPr>
          <w:color w:val="444444"/>
          <w:shd w:val="clear" w:color="auto" w:fill="FFFFFF"/>
        </w:rPr>
        <w:br/>
        <w:t>- Контроль персонала </w:t>
      </w:r>
    </w:p>
    <w:p w14:paraId="00D9FD67" w14:textId="77777777" w:rsidR="00697679" w:rsidRDefault="00697679" w:rsidP="003410E6">
      <w:pPr>
        <w:pStyle w:val="a3"/>
        <w:spacing w:before="0" w:beforeAutospacing="0" w:after="0" w:afterAutospacing="0"/>
        <w:rPr>
          <w:rStyle w:val="bold"/>
          <w:b/>
          <w:color w:val="444444"/>
          <w:shd w:val="clear" w:color="auto" w:fill="FFFFFF"/>
        </w:rPr>
      </w:pPr>
    </w:p>
    <w:p w14:paraId="45DAF664" w14:textId="77777777" w:rsidR="003410E6" w:rsidRDefault="003410E6" w:rsidP="00573D8C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7</w:t>
      </w:r>
      <w:r w:rsidR="00573D8C" w:rsidRPr="00573D8C">
        <w:rPr>
          <w:rStyle w:val="bold"/>
          <w:b/>
          <w:color w:val="444444"/>
          <w:shd w:val="clear" w:color="auto" w:fill="FFFFFF"/>
        </w:rPr>
        <w:t>. Обучение и развитие персонала</w:t>
      </w:r>
    </w:p>
    <w:p w14:paraId="7C2B26FA" w14:textId="77777777" w:rsid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</w:p>
    <w:p w14:paraId="1E834985" w14:textId="77777777" w:rsidR="003410E6" w:rsidRP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  <w:r>
        <w:rPr>
          <w:color w:val="444444"/>
        </w:rPr>
        <w:t>- Концепции обучения и развития</w:t>
      </w:r>
      <w:r w:rsidRPr="003410E6">
        <w:rPr>
          <w:color w:val="444444"/>
        </w:rPr>
        <w:t xml:space="preserve"> </w:t>
      </w:r>
      <w:r>
        <w:rPr>
          <w:color w:val="444444"/>
        </w:rPr>
        <w:t>(</w:t>
      </w:r>
      <w:r w:rsidRPr="003410E6">
        <w:rPr>
          <w:color w:val="444444"/>
        </w:rPr>
        <w:t>T&amp;D</w:t>
      </w:r>
      <w:r>
        <w:rPr>
          <w:color w:val="444444"/>
        </w:rPr>
        <w:t>, о</w:t>
      </w:r>
      <w:r w:rsidRPr="003410E6">
        <w:rPr>
          <w:color w:val="444444"/>
        </w:rPr>
        <w:t>бучени</w:t>
      </w:r>
      <w:r>
        <w:rPr>
          <w:color w:val="444444"/>
        </w:rPr>
        <w:t>е</w:t>
      </w:r>
      <w:r w:rsidRPr="003410E6">
        <w:rPr>
          <w:color w:val="444444"/>
        </w:rPr>
        <w:t xml:space="preserve"> длиною в жизнь</w:t>
      </w:r>
      <w:r>
        <w:rPr>
          <w:color w:val="444444"/>
        </w:rPr>
        <w:t>)</w:t>
      </w:r>
    </w:p>
    <w:p w14:paraId="2DA8412B" w14:textId="77777777" w:rsid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  <w:r>
        <w:rPr>
          <w:color w:val="444444"/>
        </w:rPr>
        <w:t>- Обучение персонала: ф</w:t>
      </w:r>
      <w:r w:rsidRPr="003410E6">
        <w:rPr>
          <w:color w:val="444444"/>
        </w:rPr>
        <w:t xml:space="preserve">ормы, методы и инструменты обучения </w:t>
      </w:r>
    </w:p>
    <w:p w14:paraId="2AD8DDE6" w14:textId="77777777" w:rsidR="003410E6" w:rsidRP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  <w:r>
        <w:rPr>
          <w:color w:val="444444"/>
        </w:rPr>
        <w:t xml:space="preserve">- Развитие персонала: </w:t>
      </w:r>
      <w:r w:rsidRPr="003410E6">
        <w:rPr>
          <w:color w:val="444444"/>
        </w:rPr>
        <w:t>инструменты развития</w:t>
      </w:r>
      <w:r>
        <w:rPr>
          <w:color w:val="444444"/>
        </w:rPr>
        <w:t xml:space="preserve">, принципы развития по теории поколений </w:t>
      </w:r>
    </w:p>
    <w:p w14:paraId="5CC57AC6" w14:textId="77777777" w:rsid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  <w:r>
        <w:rPr>
          <w:color w:val="444444"/>
        </w:rPr>
        <w:t xml:space="preserve">- </w:t>
      </w:r>
      <w:r w:rsidRPr="003410E6">
        <w:rPr>
          <w:color w:val="444444"/>
        </w:rPr>
        <w:t>Корпоративный университет</w:t>
      </w:r>
    </w:p>
    <w:p w14:paraId="1F03DCF1" w14:textId="77777777" w:rsidR="003410E6" w:rsidRP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  <w:r>
        <w:rPr>
          <w:color w:val="444444"/>
        </w:rPr>
        <w:t xml:space="preserve">- </w:t>
      </w:r>
      <w:r w:rsidRPr="003410E6">
        <w:rPr>
          <w:color w:val="444444"/>
        </w:rPr>
        <w:t>Планирование обучения и развития</w:t>
      </w:r>
      <w:r>
        <w:rPr>
          <w:color w:val="444444"/>
        </w:rPr>
        <w:t xml:space="preserve"> персонала</w:t>
      </w:r>
      <w:r w:rsidRPr="003410E6">
        <w:rPr>
          <w:color w:val="444444"/>
        </w:rPr>
        <w:t xml:space="preserve"> в организации</w:t>
      </w:r>
    </w:p>
    <w:p w14:paraId="723FC950" w14:textId="77777777" w:rsidR="003410E6" w:rsidRPr="003410E6" w:rsidRDefault="003410E6" w:rsidP="003410E6">
      <w:pPr>
        <w:pStyle w:val="a3"/>
        <w:spacing w:before="0" w:beforeAutospacing="0" w:after="0" w:afterAutospacing="0"/>
        <w:ind w:left="142" w:firstLine="5"/>
        <w:rPr>
          <w:color w:val="444444"/>
        </w:rPr>
      </w:pPr>
      <w:r>
        <w:rPr>
          <w:color w:val="444444"/>
        </w:rPr>
        <w:t xml:space="preserve">- </w:t>
      </w:r>
      <w:r w:rsidRPr="003410E6">
        <w:rPr>
          <w:color w:val="444444"/>
        </w:rPr>
        <w:t xml:space="preserve">Бюджетирование и оценка эффективности </w:t>
      </w:r>
      <w:r>
        <w:rPr>
          <w:color w:val="444444"/>
        </w:rPr>
        <w:t>обучения и развития</w:t>
      </w:r>
    </w:p>
    <w:p w14:paraId="141AF202" w14:textId="77777777" w:rsidR="003410E6" w:rsidRDefault="00573D8C" w:rsidP="003410E6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="003410E6">
        <w:rPr>
          <w:rStyle w:val="bold"/>
          <w:b/>
          <w:color w:val="444444"/>
          <w:shd w:val="clear" w:color="auto" w:fill="FFFFFF"/>
        </w:rPr>
        <w:t>8</w:t>
      </w:r>
      <w:r w:rsidRPr="00573D8C">
        <w:rPr>
          <w:rStyle w:val="bold"/>
          <w:b/>
          <w:color w:val="444444"/>
          <w:shd w:val="clear" w:color="auto" w:fill="FFFFFF"/>
        </w:rPr>
        <w:t>. Деловая карьера</w:t>
      </w:r>
    </w:p>
    <w:p w14:paraId="68C2F896" w14:textId="77777777" w:rsidR="003410E6" w:rsidRDefault="00573D8C" w:rsidP="003410E6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Виды карьеры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Модели карьеры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Движущие мотивы карьеры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Цели и механизм управления карьерой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Этапы карьеры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Процесс планирования и развития карьеры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Работа с кадровым резервом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</w:rPr>
        <w:br/>
      </w:r>
      <w:r w:rsidR="003410E6">
        <w:rPr>
          <w:rStyle w:val="bold"/>
          <w:b/>
          <w:color w:val="444444"/>
          <w:shd w:val="clear" w:color="auto" w:fill="FFFFFF"/>
        </w:rPr>
        <w:t>9</w:t>
      </w:r>
      <w:r w:rsidRPr="00573D8C">
        <w:rPr>
          <w:rStyle w:val="bold"/>
          <w:b/>
          <w:color w:val="444444"/>
          <w:shd w:val="clear" w:color="auto" w:fill="FFFFFF"/>
        </w:rPr>
        <w:t>. Мотивация и стимулирование персонала</w:t>
      </w:r>
    </w:p>
    <w:p w14:paraId="1AC785BC" w14:textId="77777777" w:rsidR="00573D8C" w:rsidRPr="003410E6" w:rsidRDefault="00573D8C" w:rsidP="003410E6">
      <w:pPr>
        <w:pStyle w:val="a3"/>
        <w:spacing w:before="0" w:beforeAutospacing="0" w:after="0" w:afterAutospacing="0"/>
        <w:ind w:left="147"/>
        <w:rPr>
          <w:rStyle w:val="apple-converted-space"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Теоретические основы мотивации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Внутрифирменная система оплаты труда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Система мотивации персонала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Формы и методы стимулирования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Материальная чувствительность к стимулированию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Мотивационный аудит</w:t>
      </w:r>
      <w:r w:rsidRPr="00573D8C">
        <w:rPr>
          <w:rStyle w:val="apple-converted-space"/>
          <w:color w:val="444444"/>
          <w:shd w:val="clear" w:color="auto" w:fill="FFFFFF"/>
        </w:rPr>
        <w:t> </w:t>
      </w:r>
    </w:p>
    <w:p w14:paraId="73623EB5" w14:textId="77777777" w:rsidR="003410E6" w:rsidRDefault="003410E6" w:rsidP="00573D8C">
      <w:pPr>
        <w:pStyle w:val="a3"/>
        <w:spacing w:before="0" w:beforeAutospacing="0" w:after="0" w:afterAutospacing="0"/>
        <w:ind w:left="147"/>
        <w:rPr>
          <w:color w:val="444444"/>
        </w:rPr>
      </w:pPr>
    </w:p>
    <w:p w14:paraId="1B0C958D" w14:textId="77777777" w:rsidR="003410E6" w:rsidRDefault="003410E6" w:rsidP="00573D8C">
      <w:pPr>
        <w:pStyle w:val="a3"/>
        <w:spacing w:before="0" w:beforeAutospacing="0" w:after="0" w:afterAutospacing="0"/>
        <w:ind w:left="147"/>
        <w:rPr>
          <w:color w:val="444444"/>
        </w:rPr>
      </w:pPr>
      <w:r>
        <w:rPr>
          <w:rStyle w:val="bold"/>
          <w:b/>
          <w:color w:val="444444"/>
          <w:shd w:val="clear" w:color="auto" w:fill="FFFFFF"/>
        </w:rPr>
        <w:t>10</w:t>
      </w:r>
      <w:r w:rsidRPr="00573D8C">
        <w:rPr>
          <w:rStyle w:val="bold"/>
          <w:b/>
          <w:color w:val="444444"/>
          <w:shd w:val="clear" w:color="auto" w:fill="FFFFFF"/>
        </w:rPr>
        <w:t xml:space="preserve">. </w:t>
      </w:r>
      <w:r>
        <w:rPr>
          <w:rStyle w:val="bold"/>
          <w:b/>
          <w:color w:val="444444"/>
          <w:shd w:val="clear" w:color="auto" w:fill="FFFFFF"/>
        </w:rPr>
        <w:t xml:space="preserve">Организационная культура и внутренние коммуникации </w:t>
      </w:r>
      <w:r w:rsidRPr="00573D8C">
        <w:rPr>
          <w:rStyle w:val="apple-converted-space"/>
          <w:b/>
          <w:color w:val="444444"/>
          <w:shd w:val="clear" w:color="auto" w:fill="FFFFFF"/>
        </w:rPr>
        <w:t> </w:t>
      </w:r>
    </w:p>
    <w:p w14:paraId="4CD1F5FF" w14:textId="77777777" w:rsidR="002D7FE8" w:rsidRDefault="003410E6" w:rsidP="003410E6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t xml:space="preserve">- </w:t>
      </w:r>
      <w:r w:rsidR="002D7FE8" w:rsidRPr="00573D8C">
        <w:rPr>
          <w:color w:val="444444"/>
          <w:shd w:val="clear" w:color="auto" w:fill="FFFFFF"/>
        </w:rPr>
        <w:t>Общение как социальный феномен</w:t>
      </w:r>
      <w:r w:rsidR="002D7FE8" w:rsidRPr="00573D8C">
        <w:rPr>
          <w:rStyle w:val="apple-converted-space"/>
          <w:color w:val="444444"/>
          <w:shd w:val="clear" w:color="auto" w:fill="FFFFFF"/>
        </w:rPr>
        <w:t> </w:t>
      </w:r>
      <w:r w:rsidR="002D7FE8" w:rsidRPr="003410E6">
        <w:rPr>
          <w:color w:val="444444"/>
        </w:rPr>
        <w:t xml:space="preserve"> </w:t>
      </w:r>
    </w:p>
    <w:p w14:paraId="2DD7252F" w14:textId="77777777" w:rsidR="003410E6" w:rsidRDefault="002D7FE8" w:rsidP="003410E6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t xml:space="preserve">- </w:t>
      </w:r>
      <w:r w:rsidR="003410E6" w:rsidRPr="003410E6">
        <w:rPr>
          <w:color w:val="444444"/>
        </w:rPr>
        <w:t xml:space="preserve">Внутренние коммуникации </w:t>
      </w:r>
      <w:r>
        <w:rPr>
          <w:color w:val="444444"/>
        </w:rPr>
        <w:t>в организации</w:t>
      </w:r>
    </w:p>
    <w:p w14:paraId="31BA44FB" w14:textId="77777777" w:rsidR="002D7FE8" w:rsidRPr="003410E6" w:rsidRDefault="002D7FE8" w:rsidP="003410E6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  <w:shd w:val="clear" w:color="auto" w:fill="FFFFFF"/>
        </w:rPr>
        <w:t xml:space="preserve">- </w:t>
      </w:r>
      <w:r w:rsidRPr="00573D8C">
        <w:rPr>
          <w:color w:val="444444"/>
          <w:shd w:val="clear" w:color="auto" w:fill="FFFFFF"/>
        </w:rPr>
        <w:t>Этика делового общения</w:t>
      </w:r>
      <w:r w:rsidRPr="00573D8C">
        <w:rPr>
          <w:rStyle w:val="apple-converted-space"/>
          <w:color w:val="444444"/>
          <w:shd w:val="clear" w:color="auto" w:fill="FFFFFF"/>
        </w:rPr>
        <w:t> </w:t>
      </w:r>
    </w:p>
    <w:p w14:paraId="51F520E8" w14:textId="77777777" w:rsidR="003410E6" w:rsidRPr="003410E6" w:rsidRDefault="003410E6" w:rsidP="003410E6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t xml:space="preserve">- </w:t>
      </w:r>
      <w:r w:rsidRPr="003410E6">
        <w:rPr>
          <w:color w:val="444444"/>
        </w:rPr>
        <w:t>Целев</w:t>
      </w:r>
      <w:r w:rsidR="002D7FE8">
        <w:rPr>
          <w:color w:val="444444"/>
        </w:rPr>
        <w:t>ая</w:t>
      </w:r>
      <w:r w:rsidRPr="003410E6">
        <w:rPr>
          <w:color w:val="444444"/>
        </w:rPr>
        <w:t xml:space="preserve"> аудитория, инструменты и каналы коммуникаций. Проекты и эффективность</w:t>
      </w:r>
    </w:p>
    <w:p w14:paraId="43FC4850" w14:textId="77777777" w:rsidR="002D7FE8" w:rsidRDefault="003410E6" w:rsidP="002D7FE8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t xml:space="preserve">- </w:t>
      </w:r>
      <w:r w:rsidR="002D7FE8">
        <w:rPr>
          <w:color w:val="444444"/>
        </w:rPr>
        <w:t>В</w:t>
      </w:r>
      <w:r w:rsidRPr="003410E6">
        <w:rPr>
          <w:color w:val="444444"/>
        </w:rPr>
        <w:t xml:space="preserve">овлеченность и удовлетворенность. </w:t>
      </w:r>
      <w:r w:rsidR="002D7FE8">
        <w:rPr>
          <w:color w:val="444444"/>
        </w:rPr>
        <w:t>Анализ</w:t>
      </w:r>
      <w:r w:rsidRPr="003410E6">
        <w:rPr>
          <w:color w:val="444444"/>
        </w:rPr>
        <w:t xml:space="preserve"> и планирование мероприятий по улучшению</w:t>
      </w:r>
    </w:p>
    <w:p w14:paraId="406EEB58" w14:textId="77777777" w:rsidR="002D7FE8" w:rsidRDefault="002D7FE8" w:rsidP="002D7FE8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t xml:space="preserve">- </w:t>
      </w:r>
      <w:r w:rsidR="003410E6" w:rsidRPr="003410E6">
        <w:rPr>
          <w:color w:val="444444"/>
        </w:rPr>
        <w:t>Антикризисные коммуникации</w:t>
      </w:r>
    </w:p>
    <w:p w14:paraId="7A477757" w14:textId="77777777" w:rsidR="002D7FE8" w:rsidRDefault="002D7FE8" w:rsidP="002D7FE8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t>- К</w:t>
      </w:r>
      <w:r w:rsidR="003410E6" w:rsidRPr="003410E6">
        <w:rPr>
          <w:color w:val="444444"/>
        </w:rPr>
        <w:t>оммуникации и вовлечение в условиях удаленной работы</w:t>
      </w:r>
    </w:p>
    <w:p w14:paraId="22BA45C9" w14:textId="77777777" w:rsidR="003410E6" w:rsidRPr="003410E6" w:rsidRDefault="002D7FE8" w:rsidP="002D7FE8">
      <w:pPr>
        <w:pStyle w:val="a3"/>
        <w:spacing w:before="0" w:beforeAutospacing="0" w:after="0" w:afterAutospacing="0"/>
        <w:ind w:left="142"/>
        <w:rPr>
          <w:color w:val="444444"/>
        </w:rPr>
      </w:pPr>
      <w:r>
        <w:rPr>
          <w:color w:val="444444"/>
        </w:rPr>
        <w:lastRenderedPageBreak/>
        <w:t xml:space="preserve">- </w:t>
      </w:r>
      <w:r w:rsidR="003410E6" w:rsidRPr="003410E6">
        <w:rPr>
          <w:color w:val="444444"/>
        </w:rPr>
        <w:t>HR-бренд и ценностное предложение работодателя. Внутренняя идеология и внешнее позиционирование</w:t>
      </w:r>
    </w:p>
    <w:p w14:paraId="5F13E930" w14:textId="77777777" w:rsidR="00573D8C" w:rsidRPr="006063B9" w:rsidRDefault="00573D8C" w:rsidP="002D7FE8">
      <w:pPr>
        <w:pStyle w:val="a3"/>
        <w:spacing w:before="0" w:beforeAutospacing="0" w:after="0" w:afterAutospacing="0"/>
        <w:ind w:left="147"/>
        <w:rPr>
          <w:rStyle w:val="bold"/>
          <w:b/>
          <w:color w:val="444444"/>
          <w:shd w:val="clear" w:color="auto" w:fill="FFFFFF"/>
        </w:rPr>
      </w:pPr>
      <w:r w:rsidRPr="00573D8C">
        <w:rPr>
          <w:color w:val="444444"/>
        </w:rPr>
        <w:br/>
      </w:r>
      <w:r w:rsidR="002D7FE8">
        <w:rPr>
          <w:rStyle w:val="bold"/>
          <w:b/>
          <w:color w:val="444444"/>
          <w:shd w:val="clear" w:color="auto" w:fill="FFFFFF"/>
        </w:rPr>
        <w:t>11</w:t>
      </w:r>
      <w:r w:rsidRPr="00573D8C">
        <w:rPr>
          <w:rStyle w:val="bold"/>
          <w:b/>
          <w:color w:val="444444"/>
          <w:shd w:val="clear" w:color="auto" w:fill="FFFFFF"/>
        </w:rPr>
        <w:t xml:space="preserve">. </w:t>
      </w:r>
      <w:r w:rsidR="002D7FE8">
        <w:rPr>
          <w:rStyle w:val="bold"/>
          <w:b/>
          <w:color w:val="444444"/>
          <w:shd w:val="clear" w:color="auto" w:fill="FFFFFF"/>
        </w:rPr>
        <w:t>Основы п</w:t>
      </w:r>
      <w:r w:rsidRPr="00573D8C">
        <w:rPr>
          <w:rStyle w:val="bold"/>
          <w:b/>
          <w:color w:val="444444"/>
          <w:shd w:val="clear" w:color="auto" w:fill="FFFFFF"/>
        </w:rPr>
        <w:t>сихологи</w:t>
      </w:r>
      <w:r w:rsidR="002D7FE8">
        <w:rPr>
          <w:rStyle w:val="bold"/>
          <w:b/>
          <w:color w:val="444444"/>
          <w:shd w:val="clear" w:color="auto" w:fill="FFFFFF"/>
        </w:rPr>
        <w:t>и</w:t>
      </w:r>
      <w:r w:rsidRPr="00573D8C">
        <w:rPr>
          <w:rStyle w:val="bold"/>
          <w:b/>
          <w:color w:val="444444"/>
          <w:shd w:val="clear" w:color="auto" w:fill="FFFFFF"/>
        </w:rPr>
        <w:t xml:space="preserve"> управления персоналом</w:t>
      </w:r>
      <w:r w:rsidRPr="00573D8C">
        <w:rPr>
          <w:rStyle w:val="apple-converted-space"/>
          <w:b/>
          <w:color w:val="444444"/>
          <w:shd w:val="clear" w:color="auto" w:fill="FFFFFF"/>
        </w:rPr>
        <w:t> </w:t>
      </w:r>
      <w:r w:rsidR="002D7FE8">
        <w:rPr>
          <w:rStyle w:val="apple-converted-space"/>
          <w:b/>
          <w:color w:val="444444"/>
          <w:shd w:val="clear" w:color="auto" w:fill="FFFFFF"/>
        </w:rPr>
        <w:t>и конфликтологии</w:t>
      </w:r>
      <w:r w:rsidRPr="00573D8C">
        <w:rPr>
          <w:b/>
          <w:color w:val="444444"/>
        </w:rPr>
        <w:br/>
      </w:r>
      <w:r w:rsidRPr="00573D8C">
        <w:rPr>
          <w:color w:val="444444"/>
          <w:shd w:val="clear" w:color="auto" w:fill="FFFFFF"/>
        </w:rPr>
        <w:t>- Личность руководителя. Стили управления. «Решетка менеджмента»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Деловая карьера руководителя: планирование и реализация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Принятие управленческих решений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Взаимоотношения между руководителем и подчиненным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Типология объектов психологического воздействия</w:t>
      </w:r>
      <w:r w:rsidR="002D7FE8">
        <w:rPr>
          <w:rStyle w:val="apple-converted-space"/>
          <w:color w:val="444444"/>
          <w:shd w:val="clear" w:color="auto" w:fill="FFFFFF"/>
        </w:rPr>
        <w:t xml:space="preserve">. </w:t>
      </w:r>
      <w:r w:rsidR="002D7FE8" w:rsidRPr="00573D8C">
        <w:rPr>
          <w:color w:val="444444"/>
          <w:shd w:val="clear" w:color="auto" w:fill="FFFFFF"/>
        </w:rPr>
        <w:t>Типы темперамента</w:t>
      </w:r>
      <w:r w:rsidR="002D7FE8"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Решетка Блейка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АВС-планирование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Причины, стадии конфликтов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Разрешение конфликтов</w:t>
      </w:r>
      <w:r w:rsidR="002D7FE8">
        <w:rPr>
          <w:rStyle w:val="apple-converted-space"/>
          <w:color w:val="444444"/>
          <w:shd w:val="clear" w:color="auto" w:fill="FFFFFF"/>
        </w:rPr>
        <w:t>, т</w:t>
      </w:r>
      <w:r w:rsidRPr="00573D8C">
        <w:rPr>
          <w:color w:val="444444"/>
          <w:shd w:val="clear" w:color="auto" w:fill="FFFFFF"/>
        </w:rPr>
        <w:t>ипы поведения в конфликте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Манипулирование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  <w:r w:rsidRPr="00573D8C">
        <w:rPr>
          <w:color w:val="444444"/>
          <w:shd w:val="clear" w:color="auto" w:fill="FFFFFF"/>
        </w:rPr>
        <w:t>- Стресс. Освоение метода позитивного мышления</w:t>
      </w:r>
      <w:r w:rsidRPr="00573D8C">
        <w:rPr>
          <w:rStyle w:val="apple-converted-space"/>
          <w:color w:val="444444"/>
          <w:shd w:val="clear" w:color="auto" w:fill="FFFFFF"/>
        </w:rPr>
        <w:t> </w:t>
      </w:r>
      <w:r w:rsidRPr="00573D8C">
        <w:rPr>
          <w:color w:val="444444"/>
        </w:rPr>
        <w:br/>
      </w:r>
    </w:p>
    <w:p w14:paraId="19E5C6FC" w14:textId="77777777" w:rsidR="008939B4" w:rsidRPr="00573D8C" w:rsidRDefault="008939B4" w:rsidP="00573D8C">
      <w:pPr>
        <w:pStyle w:val="a3"/>
        <w:spacing w:before="0" w:beforeAutospacing="0" w:after="0" w:afterAutospacing="0"/>
        <w:ind w:left="147"/>
        <w:rPr>
          <w:rStyle w:val="bold"/>
          <w:b/>
        </w:rPr>
      </w:pPr>
    </w:p>
    <w:sectPr w:rsidR="008939B4" w:rsidRPr="00573D8C" w:rsidSect="003E6AD9">
      <w:headerReference w:type="default" r:id="rId7"/>
      <w:pgSz w:w="11906" w:h="16838"/>
      <w:pgMar w:top="732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73CC" w14:textId="77777777" w:rsidR="00061419" w:rsidRDefault="00061419" w:rsidP="00155C91">
      <w:r>
        <w:separator/>
      </w:r>
    </w:p>
  </w:endnote>
  <w:endnote w:type="continuationSeparator" w:id="0">
    <w:p w14:paraId="65FEB6C2" w14:textId="77777777" w:rsidR="00061419" w:rsidRDefault="00061419" w:rsidP="0015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DE02" w14:textId="77777777" w:rsidR="00061419" w:rsidRDefault="00061419" w:rsidP="00155C91">
      <w:r>
        <w:separator/>
      </w:r>
    </w:p>
  </w:footnote>
  <w:footnote w:type="continuationSeparator" w:id="0">
    <w:p w14:paraId="458C8618" w14:textId="77777777" w:rsidR="00061419" w:rsidRDefault="00061419" w:rsidP="0015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9365" w14:textId="77777777" w:rsidR="008939B4" w:rsidRDefault="008939B4" w:rsidP="008939B4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531A55D1" w14:textId="77777777" w:rsidR="008939B4" w:rsidRPr="00FF0323" w:rsidRDefault="008939B4" w:rsidP="008939B4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1D7DD7F5" wp14:editId="7FD28314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5" name="Рисунок 5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345B21BF" w14:textId="77777777" w:rsidR="008939B4" w:rsidRDefault="008939B4" w:rsidP="008939B4">
    <w:pPr>
      <w:tabs>
        <w:tab w:val="left" w:pos="11430"/>
      </w:tabs>
      <w:ind w:right="90"/>
      <w:rPr>
        <w:rFonts w:cs="Arial"/>
        <w:sz w:val="16"/>
        <w:szCs w:val="16"/>
      </w:rPr>
    </w:pPr>
  </w:p>
  <w:p w14:paraId="272A68AA" w14:textId="43F574BA" w:rsidR="008939B4" w:rsidRPr="00D419F4" w:rsidRDefault="008939B4" w:rsidP="008939B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</w:p>
  <w:p w14:paraId="20FE1827" w14:textId="706D87A2" w:rsidR="008939B4" w:rsidRPr="00D8343A" w:rsidRDefault="008939B4" w:rsidP="008939B4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D8343A">
      <w:rPr>
        <w:rFonts w:asciiTheme="minorHAnsi" w:hAnsiTheme="minorHAnsi"/>
        <w:sz w:val="20"/>
        <w:szCs w:val="20"/>
      </w:rPr>
      <w:t>+7-927-236-2340</w:t>
    </w:r>
  </w:p>
  <w:p w14:paraId="4EF15434" w14:textId="77777777" w:rsidR="008939B4" w:rsidRDefault="008939B4" w:rsidP="008939B4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1B382609" w14:textId="77777777" w:rsidR="00155C91" w:rsidRPr="008939B4" w:rsidRDefault="00155C91" w:rsidP="008939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890"/>
    <w:multiLevelType w:val="multilevel"/>
    <w:tmpl w:val="00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D7C8F"/>
    <w:multiLevelType w:val="multilevel"/>
    <w:tmpl w:val="9D0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842E8"/>
    <w:multiLevelType w:val="hybridMultilevel"/>
    <w:tmpl w:val="DF0AFF5E"/>
    <w:lvl w:ilvl="0" w:tplc="E682D07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5CDD484C"/>
    <w:multiLevelType w:val="multilevel"/>
    <w:tmpl w:val="BA26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66F7F"/>
    <w:multiLevelType w:val="multilevel"/>
    <w:tmpl w:val="3D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3189"/>
    <w:multiLevelType w:val="multilevel"/>
    <w:tmpl w:val="FECA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A4A58"/>
    <w:multiLevelType w:val="multilevel"/>
    <w:tmpl w:val="C65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C9"/>
    <w:rsid w:val="00005BD5"/>
    <w:rsid w:val="00061419"/>
    <w:rsid w:val="00155C91"/>
    <w:rsid w:val="001E2C51"/>
    <w:rsid w:val="002C7BC9"/>
    <w:rsid w:val="002D7FE8"/>
    <w:rsid w:val="00306C67"/>
    <w:rsid w:val="00333C52"/>
    <w:rsid w:val="003410E6"/>
    <w:rsid w:val="003B726F"/>
    <w:rsid w:val="003C2D9E"/>
    <w:rsid w:val="003E6AD9"/>
    <w:rsid w:val="003E6DF9"/>
    <w:rsid w:val="004102F1"/>
    <w:rsid w:val="00420247"/>
    <w:rsid w:val="0042278A"/>
    <w:rsid w:val="00475119"/>
    <w:rsid w:val="004E79B4"/>
    <w:rsid w:val="005626F3"/>
    <w:rsid w:val="00573D8C"/>
    <w:rsid w:val="005A1F0C"/>
    <w:rsid w:val="005F7B6E"/>
    <w:rsid w:val="00605F6D"/>
    <w:rsid w:val="006063B9"/>
    <w:rsid w:val="006374E6"/>
    <w:rsid w:val="00697679"/>
    <w:rsid w:val="00704410"/>
    <w:rsid w:val="007852F5"/>
    <w:rsid w:val="007B47AA"/>
    <w:rsid w:val="007C3DC2"/>
    <w:rsid w:val="00806B17"/>
    <w:rsid w:val="00893740"/>
    <w:rsid w:val="008939B4"/>
    <w:rsid w:val="009337A7"/>
    <w:rsid w:val="00982188"/>
    <w:rsid w:val="00984D62"/>
    <w:rsid w:val="009F0EAA"/>
    <w:rsid w:val="00A05267"/>
    <w:rsid w:val="00A264F8"/>
    <w:rsid w:val="00AA6889"/>
    <w:rsid w:val="00B40EB3"/>
    <w:rsid w:val="00B53C68"/>
    <w:rsid w:val="00B6699F"/>
    <w:rsid w:val="00C14564"/>
    <w:rsid w:val="00C46F3C"/>
    <w:rsid w:val="00D2769D"/>
    <w:rsid w:val="00D8343A"/>
    <w:rsid w:val="00E032BB"/>
    <w:rsid w:val="00E9419E"/>
    <w:rsid w:val="00F51D14"/>
    <w:rsid w:val="00F6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2ED19"/>
  <w15:docId w15:val="{F0A19A4E-7398-4483-959C-0A86933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6976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7C3DC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55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5C91"/>
    <w:rPr>
      <w:sz w:val="24"/>
      <w:szCs w:val="24"/>
    </w:rPr>
  </w:style>
  <w:style w:type="paragraph" w:styleId="a6">
    <w:name w:val="footer"/>
    <w:basedOn w:val="a"/>
    <w:link w:val="a7"/>
    <w:rsid w:val="00155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5C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9767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73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201">
              <w:marLeft w:val="1200"/>
              <w:marRight w:val="0"/>
              <w:marTop w:val="0"/>
              <w:marBottom w:val="0"/>
              <w:divBdr>
                <w:top w:val="single" w:sz="12" w:space="2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9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34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289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75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873">
              <w:marLeft w:val="1200"/>
              <w:marRight w:val="0"/>
              <w:marTop w:val="0"/>
              <w:marBottom w:val="0"/>
              <w:divBdr>
                <w:top w:val="single" w:sz="12" w:space="2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49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66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26893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4</cp:revision>
  <dcterms:created xsi:type="dcterms:W3CDTF">2021-07-07T08:13:00Z</dcterms:created>
  <dcterms:modified xsi:type="dcterms:W3CDTF">2021-07-16T17:12:00Z</dcterms:modified>
</cp:coreProperties>
</file>