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9E6B" w14:textId="77777777" w:rsidR="00721BC8" w:rsidRPr="001D24BE" w:rsidRDefault="001D24BE" w:rsidP="001D24BE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</w:rPr>
      </w:pPr>
      <w:r>
        <w:rPr>
          <w:caps/>
          <w:color w:val="444444"/>
          <w:sz w:val="32"/>
        </w:rPr>
        <w:t>ПРОГРАММА КУРСА «</w:t>
      </w:r>
      <w:r w:rsidR="00721BC8" w:rsidRPr="001D24BE">
        <w:rPr>
          <w:caps/>
          <w:color w:val="444444"/>
          <w:sz w:val="32"/>
        </w:rPr>
        <w:t>ДЕЛОПРОИЗВОДСТВО (ДОКУМЕНТА</w:t>
      </w:r>
      <w:r>
        <w:rPr>
          <w:caps/>
          <w:color w:val="444444"/>
          <w:sz w:val="32"/>
        </w:rPr>
        <w:t>ЦИОННОЕ ОБЕСПЕЧЕНИЕ УПРАВЛЕНИЯ)»</w:t>
      </w:r>
    </w:p>
    <w:p w14:paraId="08B837B5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1. Документ:</w:t>
      </w:r>
      <w:r w:rsidRPr="001D24BE">
        <w:rPr>
          <w:color w:val="444444"/>
        </w:rPr>
        <w:br/>
        <w:t>- Понятие документа.</w:t>
      </w:r>
      <w:r w:rsidRPr="001D24BE">
        <w:rPr>
          <w:color w:val="444444"/>
        </w:rPr>
        <w:br/>
        <w:t>- Категории документов</w:t>
      </w:r>
      <w:r w:rsidRPr="001D24BE">
        <w:rPr>
          <w:color w:val="444444"/>
        </w:rPr>
        <w:br/>
        <w:t>- Функции документа.</w:t>
      </w:r>
      <w:r w:rsidRPr="001D24BE">
        <w:rPr>
          <w:color w:val="444444"/>
        </w:rPr>
        <w:br/>
        <w:t>- Классификация документов.</w:t>
      </w:r>
      <w:r w:rsidRPr="001D24BE">
        <w:rPr>
          <w:color w:val="444444"/>
        </w:rPr>
        <w:br/>
      </w:r>
    </w:p>
    <w:p w14:paraId="1E3DBD26" w14:textId="024B771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 xml:space="preserve">2. </w:t>
      </w:r>
      <w:r w:rsidR="007E09E3" w:rsidRPr="007E09E3">
        <w:rPr>
          <w:b/>
          <w:bCs/>
          <w:color w:val="444444"/>
        </w:rPr>
        <w:t>Требования к оформлению документов.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Pr="001D24BE">
        <w:rPr>
          <w:b/>
          <w:bCs/>
          <w:color w:val="444444"/>
        </w:rPr>
        <w:t>:</w:t>
      </w:r>
      <w:r w:rsidRPr="001D24BE">
        <w:rPr>
          <w:color w:val="444444"/>
        </w:rPr>
        <w:br/>
        <w:t>- Состав реквизитов документов.</w:t>
      </w:r>
      <w:r w:rsidRPr="001D24BE">
        <w:rPr>
          <w:color w:val="444444"/>
        </w:rPr>
        <w:br/>
        <w:t>- Правила оформления реквизитов документов.</w:t>
      </w:r>
      <w:r w:rsidRPr="001D24BE">
        <w:rPr>
          <w:color w:val="444444"/>
        </w:rPr>
        <w:br/>
      </w:r>
    </w:p>
    <w:p w14:paraId="418E1C98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3. Бланки документов. Требования к оформлению. Особенности языка служебных документов.</w:t>
      </w:r>
      <w:r w:rsidRPr="001D24BE">
        <w:rPr>
          <w:color w:val="444444"/>
        </w:rPr>
        <w:br/>
      </w:r>
    </w:p>
    <w:p w14:paraId="03EBB921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4. Организационно-распорядительные документы:</w:t>
      </w:r>
      <w:r w:rsidRPr="001D24BE">
        <w:rPr>
          <w:color w:val="444444"/>
        </w:rPr>
        <w:br/>
        <w:t>- Организационные документы:</w:t>
      </w:r>
      <w:r w:rsidRPr="001D24BE">
        <w:rPr>
          <w:color w:val="444444"/>
        </w:rPr>
        <w:br/>
        <w:t>           - Уставы;</w:t>
      </w:r>
      <w:r w:rsidRPr="001D24BE">
        <w:rPr>
          <w:color w:val="444444"/>
        </w:rPr>
        <w:br/>
        <w:t>           - Должностные инструкции;</w:t>
      </w:r>
      <w:r w:rsidRPr="001D24BE">
        <w:rPr>
          <w:color w:val="444444"/>
        </w:rPr>
        <w:br/>
        <w:t>           - Положения;</w:t>
      </w:r>
      <w:r w:rsidRPr="001D24BE">
        <w:rPr>
          <w:color w:val="444444"/>
        </w:rPr>
        <w:br/>
        <w:t>           - Штатное расписание;</w:t>
      </w:r>
      <w:r w:rsidRPr="001D24BE">
        <w:rPr>
          <w:color w:val="444444"/>
        </w:rPr>
        <w:br/>
        <w:t>           - Правила внутреннего трудового распорядка.</w:t>
      </w:r>
      <w:r w:rsidRPr="001D24BE">
        <w:rPr>
          <w:color w:val="444444"/>
        </w:rPr>
        <w:br/>
        <w:t>- Распорядительные документы: </w:t>
      </w:r>
      <w:r w:rsidRPr="001D24BE">
        <w:rPr>
          <w:color w:val="444444"/>
        </w:rPr>
        <w:br/>
        <w:t>           - Приказы;</w:t>
      </w:r>
      <w:r w:rsidRPr="001D24BE">
        <w:rPr>
          <w:color w:val="444444"/>
        </w:rPr>
        <w:br/>
        <w:t>           - Решения;</w:t>
      </w:r>
      <w:r w:rsidRPr="001D24BE">
        <w:rPr>
          <w:color w:val="444444"/>
        </w:rPr>
        <w:br/>
        <w:t>           - Распоряжения.</w:t>
      </w:r>
      <w:r w:rsidRPr="001D24BE">
        <w:rPr>
          <w:color w:val="444444"/>
        </w:rPr>
        <w:br/>
        <w:t>- Документы по личному составу организации:</w:t>
      </w:r>
      <w:r w:rsidRPr="001D24BE">
        <w:rPr>
          <w:color w:val="444444"/>
        </w:rPr>
        <w:br/>
        <w:t>           - Приказы по личному составу;</w:t>
      </w:r>
      <w:r w:rsidRPr="001D24BE">
        <w:rPr>
          <w:color w:val="444444"/>
        </w:rPr>
        <w:br/>
        <w:t>           - Трудовые контракты;</w:t>
      </w:r>
      <w:r w:rsidRPr="001D24BE">
        <w:rPr>
          <w:color w:val="444444"/>
        </w:rPr>
        <w:br/>
        <w:t>           - Личные дела;</w:t>
      </w:r>
      <w:r w:rsidRPr="001D24BE">
        <w:rPr>
          <w:color w:val="444444"/>
        </w:rPr>
        <w:br/>
        <w:t>           - Личные карточки по форме Т-2;</w:t>
      </w:r>
      <w:r w:rsidRPr="001D24BE">
        <w:rPr>
          <w:color w:val="444444"/>
        </w:rPr>
        <w:br/>
        <w:t>           - Лицевые счета по зарплате;</w:t>
      </w:r>
      <w:r w:rsidRPr="001D24BE">
        <w:rPr>
          <w:color w:val="444444"/>
        </w:rPr>
        <w:br/>
        <w:t>           - Трудовые книжки</w:t>
      </w:r>
      <w:r w:rsidRPr="001D24BE">
        <w:rPr>
          <w:color w:val="444444"/>
        </w:rPr>
        <w:br/>
        <w:t>- Информационно-справочные:</w:t>
      </w:r>
      <w:r w:rsidRPr="001D24BE">
        <w:rPr>
          <w:color w:val="444444"/>
        </w:rPr>
        <w:br/>
        <w:t>           - Протоколы;</w:t>
      </w:r>
      <w:r w:rsidRPr="001D24BE">
        <w:rPr>
          <w:color w:val="444444"/>
        </w:rPr>
        <w:br/>
        <w:t>           - Акты;</w:t>
      </w:r>
      <w:r w:rsidRPr="001D24BE">
        <w:rPr>
          <w:color w:val="444444"/>
        </w:rPr>
        <w:br/>
        <w:t>           - Письма;</w:t>
      </w:r>
      <w:r w:rsidRPr="001D24BE">
        <w:rPr>
          <w:color w:val="444444"/>
        </w:rPr>
        <w:br/>
        <w:t>           - Справки;</w:t>
      </w:r>
      <w:r w:rsidRPr="001D24BE">
        <w:rPr>
          <w:color w:val="444444"/>
        </w:rPr>
        <w:br/>
        <w:t>           - Факсы;</w:t>
      </w:r>
      <w:r w:rsidRPr="001D24BE">
        <w:rPr>
          <w:color w:val="444444"/>
        </w:rPr>
        <w:br/>
        <w:t>           - Телефонограммы;</w:t>
      </w:r>
      <w:r w:rsidRPr="001D24BE">
        <w:rPr>
          <w:color w:val="444444"/>
        </w:rPr>
        <w:br/>
        <w:t>           - Докладные зап</w:t>
      </w:r>
      <w:r w:rsidR="00FD0A4C" w:rsidRPr="001D24BE">
        <w:rPr>
          <w:color w:val="444444"/>
        </w:rPr>
        <w:t>иски.</w:t>
      </w:r>
      <w:r w:rsidR="00FD0A4C" w:rsidRPr="001D24BE">
        <w:rPr>
          <w:color w:val="444444"/>
        </w:rPr>
        <w:br/>
        <w:t>- Коммерческие документы;</w:t>
      </w:r>
      <w:r w:rsidRPr="001D24BE">
        <w:rPr>
          <w:color w:val="444444"/>
        </w:rPr>
        <w:br/>
        <w:t>- Документы по обращениям граждан: </w:t>
      </w:r>
      <w:r w:rsidRPr="001D24BE">
        <w:rPr>
          <w:color w:val="444444"/>
        </w:rPr>
        <w:br/>
      </w:r>
      <w:r w:rsidRPr="001D24BE">
        <w:rPr>
          <w:color w:val="444444"/>
        </w:rPr>
        <w:lastRenderedPageBreak/>
        <w:t>           - Предложения;</w:t>
      </w:r>
      <w:r w:rsidRPr="001D24BE">
        <w:rPr>
          <w:color w:val="444444"/>
        </w:rPr>
        <w:br/>
        <w:t>           - Заявления;</w:t>
      </w:r>
      <w:r w:rsidRPr="001D24BE">
        <w:rPr>
          <w:color w:val="444444"/>
        </w:rPr>
        <w:br/>
        <w:t>           - Жалобы.</w:t>
      </w:r>
      <w:r w:rsidRPr="001D24BE">
        <w:rPr>
          <w:color w:val="444444"/>
        </w:rPr>
        <w:br/>
        <w:t>- Формуляр-образец.</w:t>
      </w:r>
      <w:r w:rsidRPr="001D24BE">
        <w:rPr>
          <w:color w:val="444444"/>
        </w:rPr>
        <w:br/>
      </w:r>
    </w:p>
    <w:p w14:paraId="0529EC87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5. Работа с входящими документами:</w:t>
      </w:r>
      <w:r w:rsidRPr="001D24BE">
        <w:rPr>
          <w:color w:val="444444"/>
        </w:rPr>
        <w:br/>
        <w:t>- Этапы обработки (первичная, предварительное рассмотрение, регистрация, рассмотрение документов руководством, направление на исполнение, контроль исполнения, исполнение документов, подшивка документов в дела). </w:t>
      </w:r>
      <w:r w:rsidRPr="001D24BE">
        <w:rPr>
          <w:color w:val="444444"/>
        </w:rPr>
        <w:br/>
        <w:t>- Порядок работы с входящими документами</w:t>
      </w:r>
      <w:r w:rsidRPr="001D24BE">
        <w:rPr>
          <w:color w:val="444444"/>
        </w:rPr>
        <w:br/>
      </w:r>
    </w:p>
    <w:p w14:paraId="346399BC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6. Работа с исходящими документами:</w:t>
      </w:r>
      <w:r w:rsidRPr="001D24BE">
        <w:rPr>
          <w:color w:val="444444"/>
        </w:rPr>
        <w:br/>
        <w:t>- Этапы обработки (составление проекта документа, согласование проекта, проверка правильности оформления документа, подписание или утверждение (если необходимо), регистрация корреспонденции, отправка документа адресату, подшивка второго экземпляра в дело)</w:t>
      </w:r>
      <w:r w:rsidRPr="001D24BE">
        <w:rPr>
          <w:color w:val="444444"/>
        </w:rPr>
        <w:br/>
        <w:t>- Порядок работы с исходящими документами</w:t>
      </w:r>
      <w:r w:rsidRPr="001D24BE">
        <w:rPr>
          <w:color w:val="444444"/>
        </w:rPr>
        <w:br/>
      </w:r>
    </w:p>
    <w:p w14:paraId="6C0D9EF4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7. Работа с внутренними документами</w:t>
      </w:r>
      <w:r w:rsidR="00FD0A4C" w:rsidRPr="001D24BE">
        <w:rPr>
          <w:b/>
          <w:bCs/>
          <w:color w:val="444444"/>
        </w:rPr>
        <w:t>.</w:t>
      </w:r>
      <w:r w:rsidRPr="001D24BE">
        <w:rPr>
          <w:color w:val="444444"/>
        </w:rPr>
        <w:br/>
      </w:r>
    </w:p>
    <w:p w14:paraId="6197F8CA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8. Регистрация документов.</w:t>
      </w:r>
      <w:r w:rsidRPr="001D24BE">
        <w:rPr>
          <w:color w:val="444444"/>
        </w:rPr>
        <w:br/>
      </w:r>
    </w:p>
    <w:p w14:paraId="1E304ADB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9. Контроль исполнения документов.</w:t>
      </w:r>
      <w:r w:rsidRPr="001D24BE">
        <w:rPr>
          <w:color w:val="444444"/>
        </w:rPr>
        <w:br/>
      </w:r>
    </w:p>
    <w:p w14:paraId="3DB4757F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10. Номенклатура дел:</w:t>
      </w:r>
      <w:r w:rsidRPr="001D24BE">
        <w:rPr>
          <w:color w:val="444444"/>
        </w:rPr>
        <w:br/>
        <w:t>- Виды номенклатуры дел. </w:t>
      </w:r>
      <w:r w:rsidRPr="001D24BE">
        <w:rPr>
          <w:color w:val="444444"/>
        </w:rPr>
        <w:br/>
        <w:t>- Содержание.</w:t>
      </w:r>
      <w:r w:rsidRPr="001D24BE">
        <w:rPr>
          <w:color w:val="444444"/>
        </w:rPr>
        <w:br/>
        <w:t>- Порядок составления и утверждения номенклатуры дел.</w:t>
      </w:r>
      <w:r w:rsidRPr="001D24BE">
        <w:rPr>
          <w:color w:val="444444"/>
        </w:rPr>
        <w:br/>
        <w:t>- Порядок текущей работы с номенклатурой дел.</w:t>
      </w:r>
      <w:r w:rsidRPr="001D24BE">
        <w:rPr>
          <w:color w:val="444444"/>
        </w:rPr>
        <w:br/>
      </w:r>
    </w:p>
    <w:p w14:paraId="4F0C5CFB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11. Формирование и оформление дел.</w:t>
      </w:r>
      <w:r w:rsidRPr="001D24BE">
        <w:rPr>
          <w:color w:val="444444"/>
        </w:rPr>
        <w:br/>
      </w:r>
    </w:p>
    <w:p w14:paraId="2857ECD7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12. Оперативное хранение дел:</w:t>
      </w:r>
      <w:r w:rsidRPr="001D24BE">
        <w:rPr>
          <w:color w:val="444444"/>
        </w:rPr>
        <w:br/>
        <w:t>- понятие оперативного хранения дел.</w:t>
      </w:r>
      <w:r w:rsidRPr="001D24BE">
        <w:rPr>
          <w:color w:val="444444"/>
        </w:rPr>
        <w:br/>
        <w:t>- проверка наличия документов.</w:t>
      </w:r>
      <w:r w:rsidRPr="001D24BE">
        <w:rPr>
          <w:color w:val="444444"/>
        </w:rPr>
        <w:br/>
        <w:t>- порядок выдачи дел. </w:t>
      </w:r>
      <w:r w:rsidRPr="001D24BE">
        <w:rPr>
          <w:color w:val="444444"/>
        </w:rPr>
        <w:br/>
      </w:r>
    </w:p>
    <w:p w14:paraId="5025BDE9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13. Электронные документы и их хранение.</w:t>
      </w:r>
      <w:r w:rsidRPr="001D24BE">
        <w:rPr>
          <w:color w:val="444444"/>
        </w:rPr>
        <w:br/>
      </w:r>
    </w:p>
    <w:p w14:paraId="52F36A43" w14:textId="77777777" w:rsidR="00721BC8" w:rsidRPr="001D24BE" w:rsidRDefault="00721BC8" w:rsidP="001D24BE">
      <w:pPr>
        <w:ind w:left="150"/>
        <w:rPr>
          <w:b/>
          <w:bCs/>
          <w:color w:val="444444"/>
        </w:rPr>
      </w:pPr>
      <w:r w:rsidRPr="001D24BE">
        <w:rPr>
          <w:b/>
          <w:bCs/>
          <w:color w:val="444444"/>
        </w:rPr>
        <w:t>14. Подготовка дел и передача в архив:</w:t>
      </w:r>
      <w:r w:rsidRPr="001D24BE">
        <w:rPr>
          <w:color w:val="444444"/>
        </w:rPr>
        <w:br/>
        <w:t>- Формы описи и акты.</w:t>
      </w:r>
      <w:r w:rsidRPr="001D24BE">
        <w:rPr>
          <w:color w:val="444444"/>
        </w:rPr>
        <w:br/>
        <w:t>- Передача дел в архив.</w:t>
      </w:r>
      <w:r w:rsidRPr="001D24BE">
        <w:rPr>
          <w:color w:val="444444"/>
        </w:rPr>
        <w:br/>
      </w:r>
    </w:p>
    <w:p w14:paraId="5F406547" w14:textId="77777777" w:rsidR="00721BC8" w:rsidRPr="001D24BE" w:rsidRDefault="00721BC8" w:rsidP="001D24BE">
      <w:pPr>
        <w:ind w:left="150"/>
        <w:rPr>
          <w:color w:val="444444"/>
        </w:rPr>
      </w:pPr>
      <w:r w:rsidRPr="001D24BE">
        <w:rPr>
          <w:b/>
          <w:bCs/>
          <w:color w:val="444444"/>
        </w:rPr>
        <w:t>15. Работа с конфиденциальными документами.</w:t>
      </w:r>
    </w:p>
    <w:p w14:paraId="447A45EF" w14:textId="77777777" w:rsidR="00FA3AB3" w:rsidRPr="001D24BE" w:rsidRDefault="00FA3AB3" w:rsidP="001D24BE">
      <w:pPr>
        <w:rPr>
          <w:rStyle w:val="bold"/>
          <w:shd w:val="clear" w:color="auto" w:fill="FFFFFF"/>
        </w:rPr>
      </w:pPr>
    </w:p>
    <w:sectPr w:rsidR="00FA3AB3" w:rsidRPr="001D24BE" w:rsidSect="00236EFD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FD4B9" w14:textId="77777777" w:rsidR="00E32E98" w:rsidRDefault="00E32E98" w:rsidP="00236EFD">
      <w:r>
        <w:separator/>
      </w:r>
    </w:p>
  </w:endnote>
  <w:endnote w:type="continuationSeparator" w:id="0">
    <w:p w14:paraId="55D9DA65" w14:textId="77777777" w:rsidR="00E32E98" w:rsidRDefault="00E32E98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27926" w14:textId="77777777" w:rsidR="00E32E98" w:rsidRDefault="00E32E98" w:rsidP="00236EFD">
      <w:r>
        <w:separator/>
      </w:r>
    </w:p>
  </w:footnote>
  <w:footnote w:type="continuationSeparator" w:id="0">
    <w:p w14:paraId="526D16FE" w14:textId="77777777" w:rsidR="00E32E98" w:rsidRDefault="00E32E98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59180" w14:textId="77777777" w:rsidR="001D24BE" w:rsidRDefault="001D24BE" w:rsidP="001D24BE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78DBBC14" w14:textId="77777777" w:rsidR="001D24BE" w:rsidRPr="00FF0323" w:rsidRDefault="001D24BE" w:rsidP="001D24BE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762101F1" wp14:editId="6B546AF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8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20CB50A4" w14:textId="77777777" w:rsidR="001D24BE" w:rsidRDefault="001D24BE" w:rsidP="001D24BE">
    <w:pPr>
      <w:tabs>
        <w:tab w:val="left" w:pos="11430"/>
      </w:tabs>
      <w:ind w:right="90"/>
      <w:rPr>
        <w:rFonts w:cs="Arial"/>
        <w:sz w:val="16"/>
        <w:szCs w:val="16"/>
      </w:rPr>
    </w:pPr>
  </w:p>
  <w:p w14:paraId="32E16358" w14:textId="77777777" w:rsidR="001D24BE" w:rsidRPr="00D419F4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0BACF08D" w14:textId="1AA030E1" w:rsidR="001D24BE" w:rsidRPr="00FF0323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F40E1B">
      <w:rPr>
        <w:rFonts w:asciiTheme="minorHAnsi" w:hAnsiTheme="minorHAnsi"/>
        <w:sz w:val="20"/>
        <w:szCs w:val="20"/>
        <w:lang w:val="en-US"/>
      </w:rPr>
      <w:t>+7-927-236-2340</w:t>
    </w:r>
  </w:p>
  <w:p w14:paraId="049512F0" w14:textId="77777777" w:rsidR="001D24BE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66044020" w14:textId="77777777" w:rsidR="00236EFD" w:rsidRPr="001D24BE" w:rsidRDefault="00236EFD" w:rsidP="001D24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1629C2"/>
    <w:rsid w:val="00165F2C"/>
    <w:rsid w:val="00195AB0"/>
    <w:rsid w:val="001D24BE"/>
    <w:rsid w:val="00236EFD"/>
    <w:rsid w:val="002A3FD0"/>
    <w:rsid w:val="002C7BC9"/>
    <w:rsid w:val="003B726F"/>
    <w:rsid w:val="004115B5"/>
    <w:rsid w:val="004144A2"/>
    <w:rsid w:val="005500AE"/>
    <w:rsid w:val="005A3498"/>
    <w:rsid w:val="00631B64"/>
    <w:rsid w:val="00666ACE"/>
    <w:rsid w:val="00704410"/>
    <w:rsid w:val="00721BC8"/>
    <w:rsid w:val="007E09E3"/>
    <w:rsid w:val="0082233B"/>
    <w:rsid w:val="00836D69"/>
    <w:rsid w:val="00841614"/>
    <w:rsid w:val="009337A7"/>
    <w:rsid w:val="00A05267"/>
    <w:rsid w:val="00A264F8"/>
    <w:rsid w:val="00B6699F"/>
    <w:rsid w:val="00C24C85"/>
    <w:rsid w:val="00CA0109"/>
    <w:rsid w:val="00D26D51"/>
    <w:rsid w:val="00D41F20"/>
    <w:rsid w:val="00D85FDA"/>
    <w:rsid w:val="00E04A8A"/>
    <w:rsid w:val="00E32E98"/>
    <w:rsid w:val="00EA1741"/>
    <w:rsid w:val="00F20477"/>
    <w:rsid w:val="00F40E1B"/>
    <w:rsid w:val="00FA3AB3"/>
    <w:rsid w:val="00FD0A4C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F248D"/>
  <w15:docId w15:val="{4C02D217-F448-49D0-B398-489BB055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2363</Characters>
  <Application>Microsoft Office Word</Application>
  <DocSecurity>0</DocSecurity>
  <Lines>19</Lines>
  <Paragraphs>5</Paragraphs>
  <ScaleCrop>false</ScaleCrop>
  <Company>diakov.net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20</cp:revision>
  <dcterms:created xsi:type="dcterms:W3CDTF">2015-01-30T11:54:00Z</dcterms:created>
  <dcterms:modified xsi:type="dcterms:W3CDTF">2021-03-18T08:05:00Z</dcterms:modified>
</cp:coreProperties>
</file>